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B6F43" w14:textId="77777777" w:rsidR="00000000" w:rsidRDefault="00917922">
      <w:pPr>
        <w:pStyle w:val="name"/>
        <w:spacing w:before="0" w:beforeAutospacing="0"/>
        <w:rPr>
          <w:rFonts w:cs="Calibri"/>
          <w:color w:val="000000"/>
        </w:rPr>
      </w:pPr>
      <w:r>
        <w:rPr>
          <w:rFonts w:cs="Calibri"/>
          <w:color w:val="000000"/>
        </w:rPr>
        <w:t>Fodé Mariama Traoré</w:t>
      </w:r>
    </w:p>
    <w:p w14:paraId="34C810AB" w14:textId="77777777" w:rsidR="00000000" w:rsidRDefault="00917922">
      <w:pPr>
        <w:pStyle w:val="su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Gestionnaire de Projets et Administration</w:t>
      </w:r>
    </w:p>
    <w:p w14:paraId="7A3433DA" w14:textId="77777777" w:rsidR="00000000" w:rsidRDefault="00917922">
      <w:pPr>
        <w:pStyle w:val="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Master en Management de Projets (Formation en cours)</w:t>
      </w:r>
    </w:p>
    <w:p w14:paraId="3FB63A31" w14:textId="77777777" w:rsidR="00000000" w:rsidRDefault="00917922">
      <w:pPr>
        <w:pStyle w:val="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Titulaire d’un Diplôme de Licence en Philosophie</w:t>
      </w:r>
    </w:p>
    <w:p w14:paraId="4CE3375A" w14:textId="77777777" w:rsidR="00000000" w:rsidRDefault="00917922">
      <w:pPr>
        <w:pStyle w:val="intro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Certifié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‘’en Montage et Gestion de Projet’’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 le Centre d’Etude, d’Appui et de Formation du réseau Intégré de Communication (CEAFRIC) avec environ 10 années d’expériences professionnelles.</w:t>
      </w:r>
    </w:p>
    <w:p w14:paraId="43CF5176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Marié et résident à Dubréka, République de Guinée.</w:t>
      </w:r>
    </w:p>
    <w:p w14:paraId="0374E693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Téléphone</w:t>
      </w:r>
      <w:r>
        <w:rPr>
          <w:rFonts w:ascii="Calibri" w:hAnsi="Calibri" w:cs="Calibri"/>
          <w:color w:val="000000"/>
          <w:sz w:val="22"/>
          <w:szCs w:val="22"/>
        </w:rPr>
        <w:t xml:space="preserve"> : +224 625 06 22 25 /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Email</w:t>
      </w:r>
      <w:r>
        <w:rPr>
          <w:rFonts w:ascii="Calibri" w:hAnsi="Calibri" w:cs="Calibri"/>
          <w:color w:val="000000"/>
          <w:sz w:val="22"/>
          <w:szCs w:val="22"/>
        </w:rPr>
        <w:t xml:space="preserve"> : </w:t>
      </w:r>
      <w:hyperlink r:id="rId6" w:history="1">
        <w:r>
          <w:rPr>
            <w:rStyle w:val="Lienhypertexte"/>
            <w:rFonts w:ascii="Calibri" w:hAnsi="Calibri" w:cs="Calibri"/>
            <w:i/>
            <w:iCs/>
            <w:sz w:val="22"/>
            <w:szCs w:val="22"/>
          </w:rPr>
          <w:t>fodetraore942@gmail.com</w:t>
        </w:r>
      </w:hyperlink>
    </w:p>
    <w:p w14:paraId="36BE4C8D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I.    DOMAINES DE COMPETENCES</w:t>
      </w:r>
    </w:p>
    <w:p w14:paraId="3D8B8B13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Management des Projets et Programmes (conduite, outils, cycle et méthodologie) ;</w:t>
      </w:r>
    </w:p>
    <w:p w14:paraId="2D63272E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Communication Institutionnelle (compte rendu, Visibilité, etc.…) ;</w:t>
      </w:r>
    </w:p>
    <w:p w14:paraId="4FE2C9EE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Management</w:t>
      </w:r>
      <w:r>
        <w:rPr>
          <w:rFonts w:ascii="Calibri" w:hAnsi="Calibri" w:cs="Calibri"/>
          <w:color w:val="000000"/>
          <w:sz w:val="22"/>
          <w:szCs w:val="22"/>
        </w:rPr>
        <w:t xml:space="preserve"> des ONG/OSC (planification stratégique et développement organisationnel)</w:t>
      </w:r>
    </w:p>
    <w:p w14:paraId="4A698E7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Renforcement de Capacités et accompagnement des membres GIE/OSC/OBC ;</w:t>
      </w:r>
    </w:p>
    <w:p w14:paraId="4E8B77B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Communication pour le Développement (C4D) ;</w:t>
      </w:r>
    </w:p>
    <w:p w14:paraId="577CBDC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Rédaction des rapports et expression orale ;</w:t>
      </w:r>
    </w:p>
    <w:p w14:paraId="6789B01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Man</w:t>
      </w:r>
      <w:r>
        <w:rPr>
          <w:rFonts w:ascii="Calibri" w:hAnsi="Calibri" w:cs="Calibri"/>
          <w:color w:val="000000"/>
          <w:sz w:val="22"/>
          <w:szCs w:val="22"/>
        </w:rPr>
        <w:t>agement et esprit d’équipe ;</w:t>
      </w:r>
    </w:p>
    <w:p w14:paraId="28356E0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Collecte et Analyse des Données ; etc.</w:t>
      </w:r>
    </w:p>
    <w:p w14:paraId="24CAA5D6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II.    EXPERIENCES PROFESSIONNELLES</w:t>
      </w:r>
    </w:p>
    <w:p w14:paraId="0D48CB6D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Depuis Octobre 2026 à nos jours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Société SAMOU KA Sarlu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color w:val="4F81BD"/>
          <w:sz w:val="22"/>
          <w:szCs w:val="22"/>
        </w:rPr>
        <w:t>filiale Matière Première de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Twyford International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loc1"/>
          <w:rFonts w:ascii="Calibri" w:hAnsi="Calibri" w:cs="Calibri"/>
          <w:b/>
          <w:bCs/>
          <w:sz w:val="22"/>
          <w:szCs w:val="22"/>
        </w:rPr>
        <w:t>Conakry, Guinée</w:t>
      </w:r>
    </w:p>
    <w:p w14:paraId="3CB0CF6B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Poste occupé :</w:t>
      </w:r>
      <w:r>
        <w:rPr>
          <w:rFonts w:ascii="Calibri" w:hAnsi="Calibri" w:cs="Calibri"/>
          <w:color w:val="000000"/>
          <w:sz w:val="22"/>
          <w:szCs w:val="22"/>
        </w:rPr>
        <w:t xml:space="preserve"> DIRECTEUR</w:t>
      </w:r>
      <w:r>
        <w:rPr>
          <w:rFonts w:ascii="Calibri" w:hAnsi="Calibri" w:cs="Calibri"/>
          <w:color w:val="000000"/>
          <w:sz w:val="22"/>
          <w:szCs w:val="22"/>
        </w:rPr>
        <w:t xml:space="preserve"> Général</w:t>
      </w:r>
    </w:p>
    <w:p w14:paraId="661205E6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Tâches :</w:t>
      </w:r>
    </w:p>
    <w:p w14:paraId="5C793413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Définir la stratégie et les objectifs de la société.</w:t>
      </w:r>
    </w:p>
    <w:p w14:paraId="30CFAFD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Superviser les études géologiques, techniques, économiques et environnementales.</w:t>
      </w:r>
    </w:p>
    <w:p w14:paraId="2A99BD5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Planifier et contrôler les opérations d’exploitation minière et de carrières.</w:t>
      </w:r>
    </w:p>
    <w:p w14:paraId="6702BF6C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</w:t>
      </w:r>
      <w:r>
        <w:rPr>
          <w:rFonts w:ascii="Calibri" w:hAnsi="Calibri" w:cs="Calibri"/>
          <w:color w:val="000000"/>
          <w:sz w:val="22"/>
          <w:szCs w:val="22"/>
        </w:rPr>
        <w:t>Veiller au respect des obligations légales, réglementaires, environnementales et sociales.</w:t>
      </w:r>
    </w:p>
    <w:p w14:paraId="6F76913C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Superviser la production, la qualité, la sécurité et la gestion des équipements.</w:t>
      </w:r>
    </w:p>
    <w:p w14:paraId="32AEA66E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Développer les activités commerciales et négocier les contrats de vente.</w:t>
      </w:r>
    </w:p>
    <w:p w14:paraId="713398B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</w:t>
      </w:r>
      <w:r>
        <w:rPr>
          <w:rFonts w:ascii="Calibri" w:hAnsi="Calibri" w:cs="Calibri"/>
          <w:color w:val="000000"/>
          <w:sz w:val="22"/>
          <w:szCs w:val="22"/>
        </w:rPr>
        <w:t>    Gérer les ressources humaines, financières et matérielles.</w:t>
      </w:r>
    </w:p>
    <w:p w14:paraId="6376544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Développer les partenariats et représenter la société auprès des autorités, clients et partenaires.</w:t>
      </w:r>
    </w:p>
    <w:p w14:paraId="4D8C4A2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Assurer la rentabilité, la conformité et le développement durable des activités.</w:t>
      </w:r>
    </w:p>
    <w:p w14:paraId="1A05F857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</w:t>
      </w:r>
      <w:r>
        <w:rPr>
          <w:rFonts w:ascii="Calibri" w:hAnsi="Calibri" w:cs="Calibri"/>
          <w:color w:val="000000"/>
          <w:sz w:val="22"/>
          <w:szCs w:val="22"/>
        </w:rPr>
        <w:t>   Prévenir et gérer les conflits liés aux activités de la société.</w:t>
      </w:r>
    </w:p>
    <w:p w14:paraId="7214D53A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Définir les besoins en personnel.</w:t>
      </w:r>
    </w:p>
    <w:p w14:paraId="2445180B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Superviser le recrutement et l’intégration des collaborateurs.</w:t>
      </w:r>
    </w:p>
    <w:p w14:paraId="09B82F2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Evaluer les performances du personnel.</w:t>
      </w:r>
    </w:p>
    <w:p w14:paraId="79F56D6A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Veiller à la formation et au dév</w:t>
      </w:r>
      <w:r>
        <w:rPr>
          <w:rFonts w:ascii="Calibri" w:hAnsi="Calibri" w:cs="Calibri"/>
          <w:color w:val="000000"/>
          <w:sz w:val="22"/>
          <w:szCs w:val="22"/>
        </w:rPr>
        <w:t>eloppement des compétences.</w:t>
      </w:r>
    </w:p>
    <w:p w14:paraId="57736694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Promouvoir une culture de discipline, de responsabilité, de sécurité et de performance.</w:t>
      </w:r>
    </w:p>
    <w:p w14:paraId="01332B57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Depuis le 16 Juillet 2026 à nos jours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Société SEFOD M.P Sarlu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color w:val="4F81BD"/>
          <w:sz w:val="22"/>
          <w:szCs w:val="22"/>
        </w:rPr>
        <w:t>filiale de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Twyford International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loc1"/>
          <w:rFonts w:ascii="Calibri" w:hAnsi="Calibri" w:cs="Calibri"/>
          <w:b/>
          <w:bCs/>
          <w:sz w:val="22"/>
          <w:szCs w:val="22"/>
        </w:rPr>
        <w:t>Conakry, Guinée</w:t>
      </w:r>
    </w:p>
    <w:p w14:paraId="2312477A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Poste occupé :</w:t>
      </w:r>
      <w:r>
        <w:rPr>
          <w:rFonts w:ascii="Calibri" w:hAnsi="Calibri" w:cs="Calibri"/>
          <w:color w:val="000000"/>
          <w:sz w:val="22"/>
          <w:szCs w:val="22"/>
        </w:rPr>
        <w:t xml:space="preserve"> DIRECTE</w:t>
      </w:r>
      <w:r>
        <w:rPr>
          <w:rFonts w:ascii="Calibri" w:hAnsi="Calibri" w:cs="Calibri"/>
          <w:color w:val="000000"/>
          <w:sz w:val="22"/>
          <w:szCs w:val="22"/>
        </w:rPr>
        <w:t>UR Général</w:t>
      </w:r>
    </w:p>
    <w:p w14:paraId="0F4CE6DF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Tâches :</w:t>
      </w:r>
    </w:p>
    <w:p w14:paraId="1441A5E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Définir la stratégie et les objectifs de la société.</w:t>
      </w:r>
    </w:p>
    <w:p w14:paraId="3587846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-    Superviser les études géologiques, techniques, économiques et environnementales.</w:t>
      </w:r>
    </w:p>
    <w:p w14:paraId="2AEF129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Planifier et contrôler les opérations d’exploitation minière et de carrières.</w:t>
      </w:r>
    </w:p>
    <w:p w14:paraId="30A8D843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Veil</w:t>
      </w:r>
      <w:r>
        <w:rPr>
          <w:rFonts w:ascii="Calibri" w:hAnsi="Calibri" w:cs="Calibri"/>
          <w:color w:val="000000"/>
          <w:sz w:val="22"/>
          <w:szCs w:val="22"/>
        </w:rPr>
        <w:t>ler au respect des obligations légales, réglementaires, environnementales et sociales.</w:t>
      </w:r>
    </w:p>
    <w:p w14:paraId="587D5F0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Superviser la production, la qualité, la sécurité et la gestion des équipements.</w:t>
      </w:r>
    </w:p>
    <w:p w14:paraId="5CB35D7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Développer les activités commerciales et négocier les contrats de vente.</w:t>
      </w:r>
    </w:p>
    <w:p w14:paraId="68159AD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</w:t>
      </w:r>
      <w:r>
        <w:rPr>
          <w:rFonts w:ascii="Calibri" w:hAnsi="Calibri" w:cs="Calibri"/>
          <w:color w:val="000000"/>
          <w:sz w:val="22"/>
          <w:szCs w:val="22"/>
        </w:rPr>
        <w:t>Gérer les ressources humaines, financières et matérielles.</w:t>
      </w:r>
    </w:p>
    <w:p w14:paraId="1FE1E03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Développer les partenariats et représenter la société auprès des autorités, clients et partenaires.</w:t>
      </w:r>
    </w:p>
    <w:p w14:paraId="37630A4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Assurer la rentabilité, la conformité et le développement durable des activités.</w:t>
      </w:r>
    </w:p>
    <w:p w14:paraId="6D8E020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</w:t>
      </w:r>
      <w:r>
        <w:rPr>
          <w:rFonts w:ascii="Calibri" w:hAnsi="Calibri" w:cs="Calibri"/>
          <w:color w:val="000000"/>
          <w:sz w:val="22"/>
          <w:szCs w:val="22"/>
        </w:rPr>
        <w:t>révenir et gérer les conflits liés aux activités de la société.</w:t>
      </w:r>
    </w:p>
    <w:p w14:paraId="7BF0EE9B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Définir les besoins en personnel.</w:t>
      </w:r>
    </w:p>
    <w:p w14:paraId="64FE9A5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Superviser le recrutement et l’intégration des collaborateurs.</w:t>
      </w:r>
    </w:p>
    <w:p w14:paraId="1673899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Evaluer les performances du personnel.</w:t>
      </w:r>
    </w:p>
    <w:p w14:paraId="69734AF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</w:t>
      </w:r>
      <w:r>
        <w:rPr>
          <w:rFonts w:ascii="Calibri" w:hAnsi="Calibri" w:cs="Calibri"/>
          <w:color w:val="000000"/>
          <w:sz w:val="22"/>
          <w:szCs w:val="22"/>
        </w:rPr>
        <w:t>Veiller à la formation et au développement des compétences.</w:t>
      </w:r>
    </w:p>
    <w:p w14:paraId="070FB40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Promouvoir une culture de discipline, de responsabilité, de sécurité et de performance.</w:t>
      </w:r>
    </w:p>
    <w:p w14:paraId="007A69A2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Depuis le 02 Mars 2026 à nos jours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Société Twyford International</w:t>
      </w:r>
    </w:p>
    <w:p w14:paraId="73330D57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Conakry, Guinée</w:t>
      </w:r>
      <w:r>
        <w:rPr>
          <w:rFonts w:ascii="Calibri" w:hAnsi="Calibri" w:cs="Calibri"/>
          <w:color w:val="000000"/>
          <w:sz w:val="22"/>
          <w:szCs w:val="22"/>
        </w:rPr>
        <w:t>        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Poste occupé :</w:t>
      </w:r>
      <w:r>
        <w:rPr>
          <w:rFonts w:ascii="Calibri" w:hAnsi="Calibri" w:cs="Calibri"/>
          <w:color w:val="000000"/>
          <w:sz w:val="22"/>
          <w:szCs w:val="22"/>
        </w:rPr>
        <w:t xml:space="preserve"> BUSINESS MANAGER &amp; DIRECTEUR ADJOINT DU PROJET DE CONSTRUCTION DE L’USINE DE CARREAUX CERAMIQUES</w:t>
      </w:r>
    </w:p>
    <w:p w14:paraId="0893CA3B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Tâches :</w:t>
      </w:r>
    </w:p>
    <w:p w14:paraId="28C1EF9C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Suivi des autorisations gouvernementales et conformité (investissements, franchises douanières, permis, évaluations environnementa</w:t>
      </w:r>
      <w:r>
        <w:rPr>
          <w:rFonts w:ascii="Calibri" w:hAnsi="Calibri" w:cs="Calibri"/>
          <w:color w:val="000000"/>
          <w:sz w:val="22"/>
          <w:szCs w:val="22"/>
        </w:rPr>
        <w:t>les).</w:t>
      </w:r>
    </w:p>
    <w:p w14:paraId="3311F3A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Relations avec la communauté et parties prenantes externes.</w:t>
      </w:r>
    </w:p>
    <w:p w14:paraId="52BD78E1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Soutien interne aux projets : coordination avec le personnel et fournisseurs, accompagnement de la Direction lors des réunions, gestion juridique et logistique des projets.</w:t>
      </w:r>
    </w:p>
    <w:p w14:paraId="49D32B73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Depuis </w:t>
      </w:r>
      <w:r>
        <w:rPr>
          <w:rFonts w:ascii="Calibri" w:hAnsi="Calibri" w:cs="Calibri"/>
          <w:color w:val="000000"/>
          <w:sz w:val="22"/>
          <w:szCs w:val="22"/>
        </w:rPr>
        <w:t xml:space="preserve">le 1er Septembre 2025 – Février 2026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Société FIB Global Solutions</w:t>
      </w:r>
    </w:p>
    <w:p w14:paraId="4536C134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Conakry, Guinée</w:t>
      </w:r>
      <w:r>
        <w:rPr>
          <w:rFonts w:ascii="Calibri" w:hAnsi="Calibri" w:cs="Calibri"/>
          <w:color w:val="000000"/>
          <w:sz w:val="22"/>
          <w:szCs w:val="22"/>
        </w:rPr>
        <w:t>        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Poste occupé :</w:t>
      </w:r>
      <w:r>
        <w:rPr>
          <w:rFonts w:ascii="Calibri" w:hAnsi="Calibri" w:cs="Calibri"/>
          <w:color w:val="000000"/>
          <w:sz w:val="22"/>
          <w:szCs w:val="22"/>
        </w:rPr>
        <w:t xml:space="preserve"> DIRECTEUR DES OPERATIONS</w:t>
      </w:r>
    </w:p>
    <w:p w14:paraId="609ECD58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Tâches :</w:t>
      </w:r>
    </w:p>
    <w:p w14:paraId="4738808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Gérer et optimiser les activités de la société, en assurant la coordination des projets agricoles et le suivi d</w:t>
      </w:r>
      <w:r>
        <w:rPr>
          <w:rFonts w:ascii="Calibri" w:hAnsi="Calibri" w:cs="Calibri"/>
          <w:color w:val="000000"/>
          <w:sz w:val="22"/>
          <w:szCs w:val="22"/>
        </w:rPr>
        <w:t>es plannings pour des animations socioculturelles et éducatives dans la communauté riveraine.</w:t>
      </w:r>
    </w:p>
    <w:p w14:paraId="5DA8D4C0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Organiser et exécuter les visites commerciales dans le cadre de la prospection du marché, tout en veillant à l’application des orientations et recommandation</w:t>
      </w:r>
      <w:r>
        <w:rPr>
          <w:rFonts w:ascii="Calibri" w:hAnsi="Calibri" w:cs="Calibri"/>
          <w:color w:val="000000"/>
          <w:sz w:val="22"/>
          <w:szCs w:val="22"/>
        </w:rPr>
        <w:t>s issues des réunions de direction.</w:t>
      </w:r>
    </w:p>
    <w:p w14:paraId="30F6ABA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Élaborer le planning opérationnel, les documents liés aux opérations, rédiger régulièrement le rapport d’activité et les contrats de travail pour les employés et fournisseurs.</w:t>
      </w:r>
    </w:p>
    <w:p w14:paraId="02251B90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-    Évaluer les rapports et résultats </w:t>
      </w:r>
      <w:r>
        <w:rPr>
          <w:rFonts w:ascii="Calibri" w:hAnsi="Calibri" w:cs="Calibri"/>
          <w:color w:val="000000"/>
          <w:sz w:val="22"/>
          <w:szCs w:val="22"/>
        </w:rPr>
        <w:t>des départements, et superviser les activités logistiques, les aspirations de la communauté et des mouvements commerciaux.</w:t>
      </w:r>
    </w:p>
    <w:p w14:paraId="649F259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Représenter la société dans les réunions et ateliers, et négocier des contrats avec les partenaires.</w:t>
      </w:r>
    </w:p>
    <w:p w14:paraId="48733B73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Développer la clientèl</w:t>
      </w:r>
      <w:r>
        <w:rPr>
          <w:rFonts w:ascii="Calibri" w:hAnsi="Calibri" w:cs="Calibri"/>
          <w:color w:val="000000"/>
          <w:sz w:val="22"/>
          <w:szCs w:val="22"/>
        </w:rPr>
        <w:t>e en créant une base de données, en conquérant de nouveaux clients et en les fidélisant afin de faciliter la liquidation des produits agricoles.</w:t>
      </w:r>
    </w:p>
    <w:p w14:paraId="07BC90D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Piloter les réunions de services pour assurer une gestion efficace et cohérente des activités.</w:t>
      </w:r>
    </w:p>
    <w:p w14:paraId="680CFDFD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Depuis le 1</w:t>
      </w:r>
      <w:r>
        <w:rPr>
          <w:rFonts w:ascii="Calibri" w:hAnsi="Calibri" w:cs="Calibri"/>
          <w:color w:val="000000"/>
          <w:sz w:val="22"/>
          <w:szCs w:val="22"/>
          <w:vertAlign w:val="superscript"/>
        </w:rPr>
        <w:t>er</w:t>
      </w:r>
      <w:r>
        <w:rPr>
          <w:rFonts w:ascii="Calibri" w:hAnsi="Calibri" w:cs="Calibri"/>
          <w:color w:val="000000"/>
          <w:sz w:val="22"/>
          <w:szCs w:val="22"/>
        </w:rPr>
        <w:t xml:space="preserve"> Janvier 2020 – Août 2025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Société Nabaya Sarlu</w:t>
      </w:r>
    </w:p>
    <w:p w14:paraId="5578BF1B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Conakry, Guinée</w:t>
      </w:r>
      <w:r>
        <w:rPr>
          <w:rFonts w:ascii="Calibri" w:hAnsi="Calibri" w:cs="Calibri"/>
          <w:color w:val="000000"/>
          <w:sz w:val="22"/>
          <w:szCs w:val="22"/>
        </w:rPr>
        <w:t>   -   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Poste occupé</w:t>
      </w:r>
      <w:r>
        <w:rPr>
          <w:rFonts w:ascii="Calibri" w:hAnsi="Calibri" w:cs="Calibri"/>
          <w:color w:val="000000"/>
          <w:sz w:val="22"/>
          <w:szCs w:val="22"/>
        </w:rPr>
        <w:t xml:space="preserve"> : RESPONSABLE DES OPERATIONS</w:t>
      </w:r>
    </w:p>
    <w:p w14:paraId="144853BD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Tâches :</w:t>
      </w:r>
    </w:p>
    <w:p w14:paraId="35C146D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Gérer et optimiser les activités de la société, en assurant la coordination des projets (Orange, Huawei, Sunda…) et le suivi de</w:t>
      </w:r>
      <w:r>
        <w:rPr>
          <w:rFonts w:ascii="Calibri" w:hAnsi="Calibri" w:cs="Calibri"/>
          <w:color w:val="000000"/>
          <w:sz w:val="22"/>
          <w:szCs w:val="22"/>
        </w:rPr>
        <w:t>s départements.</w:t>
      </w:r>
    </w:p>
    <w:p w14:paraId="52C75D07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-    Organiser et exécuter les visites commerciales, tout en veillant à l’application des orientations et recommandations issues des réunions de direction.</w:t>
      </w:r>
    </w:p>
    <w:p w14:paraId="4548B4DA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Élaborer le planning opérationnel, les documents liés aux opérations, et les co</w:t>
      </w:r>
      <w:r>
        <w:rPr>
          <w:rFonts w:ascii="Calibri" w:hAnsi="Calibri" w:cs="Calibri"/>
          <w:color w:val="000000"/>
          <w:sz w:val="22"/>
          <w:szCs w:val="22"/>
        </w:rPr>
        <w:t>ntrats de travail pour les employés et fournisseurs.</w:t>
      </w:r>
    </w:p>
    <w:p w14:paraId="114EEAD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Évaluer les rapports et résultats des départements, et superviser les activités logistiques, du garage et des mouvements commerciaux.</w:t>
      </w:r>
    </w:p>
    <w:p w14:paraId="1B93CCD7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Représenter la société dans les réunions et ateliers, et né</w:t>
      </w:r>
      <w:r>
        <w:rPr>
          <w:rFonts w:ascii="Calibri" w:hAnsi="Calibri" w:cs="Calibri"/>
          <w:color w:val="000000"/>
          <w:sz w:val="22"/>
          <w:szCs w:val="22"/>
        </w:rPr>
        <w:t>gocier des contrats avec les partenaires.</w:t>
      </w:r>
    </w:p>
    <w:p w14:paraId="10261752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</w:t>
      </w:r>
      <w:r>
        <w:rPr>
          <w:rFonts w:ascii="Calibri" w:hAnsi="Calibri" w:cs="Calibri"/>
          <w:color w:val="000000"/>
          <w:sz w:val="22"/>
          <w:szCs w:val="22"/>
        </w:rPr>
        <w:t>Développer la clientèle en créant une base de données, en conquérant de nouveaux clients et en les fidélisant.</w:t>
      </w:r>
    </w:p>
    <w:p w14:paraId="205955A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Piloter les réunions de services pour assurer une gestion efficace et cohérente des activités.</w:t>
      </w:r>
    </w:p>
    <w:p w14:paraId="1E375EE7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Depuis Janvier 2018 – Décembre 2019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ONG Gui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née Développement Rural (GUIDRE)</w:t>
      </w:r>
    </w:p>
    <w:p w14:paraId="4D409417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Faranah, Guinée</w:t>
      </w:r>
      <w:r>
        <w:rPr>
          <w:rFonts w:ascii="Calibri" w:hAnsi="Calibri" w:cs="Calibri"/>
          <w:color w:val="000000"/>
          <w:sz w:val="22"/>
          <w:szCs w:val="22"/>
        </w:rPr>
        <w:t xml:space="preserve"> -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Poste occupé</w:t>
      </w:r>
      <w:r>
        <w:rPr>
          <w:rFonts w:ascii="Calibri" w:hAnsi="Calibri" w:cs="Calibri"/>
          <w:color w:val="000000"/>
          <w:sz w:val="22"/>
          <w:szCs w:val="22"/>
        </w:rPr>
        <w:t xml:space="preserve"> : CHEF DE PROJET</w:t>
      </w:r>
    </w:p>
    <w:p w14:paraId="417E1DD5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Tâches :</w:t>
      </w:r>
    </w:p>
    <w:p w14:paraId="1E4B484D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Coordonner la mise en œuvre des activités du projet pour l’atteinte des résultats escomptés ;</w:t>
      </w:r>
    </w:p>
    <w:p w14:paraId="4921763B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Coordonner les activités de planification, de suivi et d’Evalu</w:t>
      </w:r>
      <w:r>
        <w:rPr>
          <w:rFonts w:ascii="Calibri" w:hAnsi="Calibri" w:cs="Calibri"/>
          <w:color w:val="000000"/>
          <w:sz w:val="22"/>
          <w:szCs w:val="22"/>
        </w:rPr>
        <w:t>ation sur le projet ;</w:t>
      </w:r>
    </w:p>
    <w:p w14:paraId="23C1A17B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Assurer le rapportage narratif et financier du Projet en collaboration avec autres collaborateurs ;</w:t>
      </w:r>
    </w:p>
    <w:p w14:paraId="565CC2AD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Participer aux réunions de suivi budgétaires et veiller à l’exécution rationnelle des dépenses ;</w:t>
      </w:r>
    </w:p>
    <w:p w14:paraId="3FA53C44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Gérer efficacement les</w:t>
      </w:r>
      <w:r>
        <w:rPr>
          <w:rFonts w:ascii="Calibri" w:hAnsi="Calibri" w:cs="Calibri"/>
          <w:color w:val="000000"/>
          <w:sz w:val="22"/>
          <w:szCs w:val="22"/>
        </w:rPr>
        <w:t xml:space="preserve"> membres de l'équipe projet et contribuer à leur développement ;</w:t>
      </w:r>
    </w:p>
    <w:p w14:paraId="4105D93D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Participer aux réunions institutionnelles avec d’autres organisations et partenaires.</w:t>
      </w:r>
    </w:p>
    <w:p w14:paraId="186BDF84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 Janvier 2017 à Juin 2017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Direction Régionale de l’Action sociale et promotion Féminine</w:t>
      </w:r>
    </w:p>
    <w:p w14:paraId="7D6A8312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 xml:space="preserve">Kankan, </w:t>
      </w:r>
      <w:r>
        <w:rPr>
          <w:rStyle w:val="loc1"/>
          <w:rFonts w:ascii="Calibri" w:hAnsi="Calibri" w:cs="Calibri"/>
          <w:sz w:val="22"/>
          <w:szCs w:val="22"/>
        </w:rPr>
        <w:t>Guinée</w:t>
      </w:r>
      <w:r>
        <w:rPr>
          <w:rFonts w:ascii="Calibri" w:hAnsi="Calibri" w:cs="Calibri"/>
          <w:color w:val="000000"/>
          <w:sz w:val="22"/>
          <w:szCs w:val="22"/>
        </w:rPr>
        <w:t>   -   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Poste Occupé</w:t>
      </w:r>
      <w:r>
        <w:rPr>
          <w:rFonts w:ascii="Calibri" w:hAnsi="Calibri" w:cs="Calibri"/>
          <w:color w:val="000000"/>
          <w:sz w:val="22"/>
          <w:szCs w:val="22"/>
        </w:rPr>
        <w:t xml:space="preserve"> : ASSISTANT SOCIAL</w:t>
      </w:r>
    </w:p>
    <w:p w14:paraId="7A334B9D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Taches :</w:t>
      </w:r>
    </w:p>
    <w:p w14:paraId="1CE8AC77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Participer à l’identification des acteurs de protection de l’Enfant dans la région de Kankan ;</w:t>
      </w:r>
    </w:p>
    <w:p w14:paraId="252D106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Contribuer à l’installation des structures du système de protection de l’Enfant en Guinée (SYPEG)</w:t>
      </w:r>
      <w:r>
        <w:rPr>
          <w:rFonts w:ascii="Calibri" w:hAnsi="Calibri" w:cs="Calibri"/>
          <w:color w:val="000000"/>
          <w:sz w:val="22"/>
          <w:szCs w:val="22"/>
        </w:rPr>
        <w:t xml:space="preserve"> ;</w:t>
      </w:r>
    </w:p>
    <w:p w14:paraId="4CDAD140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Orienter et former les membres des CVPE, CLEF, CLPE, CPPE et CRPE sur leurs rôles et responsabilités ;</w:t>
      </w:r>
    </w:p>
    <w:p w14:paraId="019A66E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Participer au processus de gestion des cas de violence, exploitation, discrimination, abus et négligence (VEDAN) puis participer aux session</w:t>
      </w:r>
      <w:r>
        <w:rPr>
          <w:rFonts w:ascii="Calibri" w:hAnsi="Calibri" w:cs="Calibri"/>
          <w:color w:val="000000"/>
          <w:sz w:val="22"/>
          <w:szCs w:val="22"/>
        </w:rPr>
        <w:t>s de supervision ;</w:t>
      </w:r>
    </w:p>
    <w:p w14:paraId="1B6B9AC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Elaborer les rapports périodiques d’activité.</w:t>
      </w:r>
    </w:p>
    <w:p w14:paraId="0A1D3709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 Juillet - Décembre 2017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Fonds des nations Unies pour l’Enfance (UNICEF)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loc1"/>
          <w:rFonts w:ascii="Calibri" w:hAnsi="Calibri" w:cs="Calibri"/>
          <w:b/>
          <w:bCs/>
          <w:sz w:val="22"/>
          <w:szCs w:val="22"/>
        </w:rPr>
        <w:t>Siguiri, Guinée</w:t>
      </w:r>
    </w:p>
    <w:p w14:paraId="1DD50D7B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Poste Occupé</w:t>
      </w:r>
      <w:r>
        <w:rPr>
          <w:rFonts w:ascii="Calibri" w:hAnsi="Calibri" w:cs="Calibri"/>
          <w:color w:val="000000"/>
          <w:sz w:val="22"/>
          <w:szCs w:val="22"/>
        </w:rPr>
        <w:t xml:space="preserve"> : ASSISTANT TECHNIQUE</w:t>
      </w:r>
    </w:p>
    <w:p w14:paraId="1172E22B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Taches :</w:t>
      </w:r>
    </w:p>
    <w:p w14:paraId="7F5B497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-    Appuyer le coordonnateur dans la gestion du </w:t>
      </w:r>
      <w:r>
        <w:rPr>
          <w:rFonts w:ascii="Calibri" w:hAnsi="Calibri" w:cs="Calibri"/>
          <w:color w:val="000000"/>
          <w:sz w:val="22"/>
          <w:szCs w:val="22"/>
        </w:rPr>
        <w:t>projet ;</w:t>
      </w:r>
    </w:p>
    <w:p w14:paraId="6C1E91D7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Appuyer le chef de centre dans la gestion du centre de santé ;</w:t>
      </w:r>
    </w:p>
    <w:p w14:paraId="6BCDD678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Renforcer la prise en charge intégré des maladies de l’enfant et des nouveau-nés ;</w:t>
      </w:r>
    </w:p>
    <w:p w14:paraId="52A9B30D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Appuyer pour le renforcement de la vaccination de routine des enfants et des femmes ;</w:t>
      </w:r>
    </w:p>
    <w:p w14:paraId="5346E47F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Renforcer la Communication pour le changement de comportement ;</w:t>
      </w:r>
    </w:p>
    <w:p w14:paraId="61B8AFC1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</w:t>
      </w:r>
      <w:r>
        <w:rPr>
          <w:rFonts w:ascii="Calibri" w:hAnsi="Calibri" w:cs="Calibri"/>
          <w:color w:val="000000"/>
          <w:sz w:val="22"/>
          <w:szCs w:val="22"/>
        </w:rPr>
        <w:t>Animer des séances de sensibilisation et Mobilisation sociale en faveur de l’application des PFE ;</w:t>
      </w:r>
    </w:p>
    <w:p w14:paraId="053B743B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Coordonner le suivi et la supervision formative des activités au niveau des districts et aires de santé ;</w:t>
      </w:r>
    </w:p>
    <w:p w14:paraId="54E6AB3D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Former les AC sur les techniques de sensi</w:t>
      </w:r>
      <w:r>
        <w:rPr>
          <w:rFonts w:ascii="Calibri" w:hAnsi="Calibri" w:cs="Calibri"/>
          <w:color w:val="000000"/>
          <w:sz w:val="22"/>
          <w:szCs w:val="22"/>
        </w:rPr>
        <w:t>bilisation et d’animation.</w:t>
      </w:r>
    </w:p>
    <w:p w14:paraId="304418A8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 Mars à juin 2017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ONG AGIL Internationale</w:t>
      </w:r>
    </w:p>
    <w:p w14:paraId="3F72A22C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Siguiri, Guinée</w:t>
      </w:r>
      <w:r>
        <w:rPr>
          <w:rFonts w:ascii="Calibri" w:hAnsi="Calibri" w:cs="Calibri"/>
          <w:color w:val="000000"/>
          <w:sz w:val="22"/>
          <w:szCs w:val="22"/>
        </w:rPr>
        <w:t>   -   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Poste Occupé</w:t>
      </w:r>
      <w:r>
        <w:rPr>
          <w:rFonts w:ascii="Calibri" w:hAnsi="Calibri" w:cs="Calibri"/>
          <w:color w:val="000000"/>
          <w:sz w:val="22"/>
          <w:szCs w:val="22"/>
        </w:rPr>
        <w:t xml:space="preserve"> : SUPERVISEUR DES AGENTS DE SANTE COMMUNAUTAIRES (ASC)</w:t>
      </w:r>
    </w:p>
    <w:p w14:paraId="2BC45438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Taches :</w:t>
      </w:r>
    </w:p>
    <w:p w14:paraId="25DFA0D7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Contribuer à l’identification de 1076 agents de santé communautaires autour des</w:t>
      </w:r>
      <w:r>
        <w:rPr>
          <w:rFonts w:ascii="Calibri" w:hAnsi="Calibri" w:cs="Calibri"/>
          <w:color w:val="000000"/>
          <w:sz w:val="22"/>
          <w:szCs w:val="22"/>
        </w:rPr>
        <w:t xml:space="preserve"> centres de santé ;</w:t>
      </w:r>
    </w:p>
    <w:p w14:paraId="0F2A304D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Former les 1076 ASC sur les techniques de sensibilisation sur les Pratiques familiales essentielles (vaccination, consultation prénatale, accouchement assistés, utilisation des MILDA, etc.) ;</w:t>
      </w:r>
    </w:p>
    <w:p w14:paraId="608BA56E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Suivre, faciliter et documenter le</w:t>
      </w:r>
      <w:r>
        <w:rPr>
          <w:rFonts w:ascii="Calibri" w:hAnsi="Calibri" w:cs="Calibri"/>
          <w:color w:val="000000"/>
          <w:sz w:val="22"/>
          <w:szCs w:val="22"/>
        </w:rPr>
        <w:t>s activités des ASC autours des Centres de santé ;</w:t>
      </w:r>
    </w:p>
    <w:p w14:paraId="6856544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Recueillir, analyser et remonter les données des ASC ;</w:t>
      </w:r>
    </w:p>
    <w:p w14:paraId="52EC60DD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Renforcer les stratégies de vaccination des enfants et des femmes enceintes ;</w:t>
      </w:r>
    </w:p>
    <w:p w14:paraId="514CF12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Renforcer la Communication pour le Développement.</w:t>
      </w:r>
    </w:p>
    <w:p w14:paraId="0FCC2A1B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 nove</w:t>
      </w:r>
      <w:r>
        <w:rPr>
          <w:rFonts w:ascii="Calibri" w:hAnsi="Calibri" w:cs="Calibri"/>
          <w:color w:val="000000"/>
          <w:sz w:val="22"/>
          <w:szCs w:val="22"/>
        </w:rPr>
        <w:t xml:space="preserve">mbre 2015 à Février 2017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ONG Santé et Education pour Tous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loc1"/>
          <w:rFonts w:ascii="Calibri" w:hAnsi="Calibri" w:cs="Calibri"/>
          <w:b/>
          <w:bCs/>
          <w:sz w:val="22"/>
          <w:szCs w:val="22"/>
        </w:rPr>
        <w:t>Kankan, Guinée</w:t>
      </w:r>
    </w:p>
    <w:p w14:paraId="2678057B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Poste Occupé</w:t>
      </w:r>
      <w:r>
        <w:rPr>
          <w:rFonts w:ascii="Calibri" w:hAnsi="Calibri" w:cs="Calibri"/>
          <w:color w:val="000000"/>
          <w:sz w:val="22"/>
          <w:szCs w:val="22"/>
        </w:rPr>
        <w:t xml:space="preserve"> : ASSISTANT CHEF DE PROJET</w:t>
      </w:r>
    </w:p>
    <w:p w14:paraId="657717F2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Taches :</w:t>
      </w:r>
    </w:p>
    <w:p w14:paraId="24DE9E12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Assister le chef de projet dans ses taches ;</w:t>
      </w:r>
    </w:p>
    <w:p w14:paraId="0B62D562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Participer à la planification en définissant les objectifs et établissant les</w:t>
      </w:r>
      <w:r>
        <w:rPr>
          <w:rFonts w:ascii="Calibri" w:hAnsi="Calibri" w:cs="Calibri"/>
          <w:color w:val="000000"/>
          <w:sz w:val="22"/>
          <w:szCs w:val="22"/>
        </w:rPr>
        <w:t xml:space="preserve"> calendriers ;</w:t>
      </w:r>
    </w:p>
    <w:p w14:paraId="69A0D6F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Collaborer avec les parties prenantes internes et externes et s'assurer du respect des échéances ;</w:t>
      </w:r>
    </w:p>
    <w:p w14:paraId="5A63645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Participer à la collecte des données et à l’analyse des indicateurs de performance ;</w:t>
      </w:r>
    </w:p>
    <w:p w14:paraId="320D810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Participer aux réunions de suivi périodiqu</w:t>
      </w:r>
      <w:r>
        <w:rPr>
          <w:rFonts w:ascii="Calibri" w:hAnsi="Calibri" w:cs="Calibri"/>
          <w:color w:val="000000"/>
          <w:sz w:val="22"/>
          <w:szCs w:val="22"/>
        </w:rPr>
        <w:t>es avec les partenaires et autres intervenants ;</w:t>
      </w:r>
    </w:p>
    <w:p w14:paraId="4B1BA31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Contribuer à la formation des bénéficiaires du projet ; Etc.</w:t>
      </w:r>
    </w:p>
    <w:p w14:paraId="7E4C7002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 Janvier 2014 à Octobre 2017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Cabinet du Préfet de Kankan</w:t>
      </w:r>
    </w:p>
    <w:p w14:paraId="557207F1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>   -   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Poste occupé :</w:t>
      </w:r>
      <w:r>
        <w:rPr>
          <w:rFonts w:ascii="Calibri" w:hAnsi="Calibri" w:cs="Calibri"/>
          <w:color w:val="000000"/>
          <w:sz w:val="22"/>
          <w:szCs w:val="22"/>
        </w:rPr>
        <w:t xml:space="preserve"> ASSISTANT DU PREFET ET INFORMATICIEN DE LA P</w:t>
      </w:r>
      <w:r>
        <w:rPr>
          <w:rFonts w:ascii="Calibri" w:hAnsi="Calibri" w:cs="Calibri"/>
          <w:color w:val="000000"/>
          <w:sz w:val="22"/>
          <w:szCs w:val="22"/>
        </w:rPr>
        <w:t>REFECTURE</w:t>
      </w:r>
    </w:p>
    <w:p w14:paraId="12A79546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Réalisation :</w:t>
      </w:r>
    </w:p>
    <w:p w14:paraId="42166769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Organisation, classement et archivage des documents administratifs du Préfet.</w:t>
      </w:r>
    </w:p>
    <w:p w14:paraId="7089FDD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Mise en place d’un système de gestion documentaire pour un accès rapide et sécurisé aux informations.</w:t>
      </w:r>
    </w:p>
    <w:p w14:paraId="78DBDAA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Préparation de notes, synthèses et ra</w:t>
      </w:r>
      <w:r>
        <w:rPr>
          <w:rFonts w:ascii="Calibri" w:hAnsi="Calibri" w:cs="Calibri"/>
          <w:color w:val="000000"/>
          <w:sz w:val="22"/>
          <w:szCs w:val="22"/>
        </w:rPr>
        <w:t>pports pour appuyer la prise de décisions.</w:t>
      </w:r>
    </w:p>
    <w:p w14:paraId="255FFF54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Planification des audiences, réunions et déplacements officiels du Préfet.</w:t>
      </w:r>
    </w:p>
    <w:p w14:paraId="6ED2F814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Suivi du système informatique et numérisation des documents.</w:t>
      </w:r>
    </w:p>
    <w:p w14:paraId="2E840ACE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</w:t>
      </w:r>
      <w:r>
        <w:rPr>
          <w:rFonts w:ascii="Calibri" w:hAnsi="Calibri" w:cs="Calibri"/>
          <w:color w:val="000000"/>
          <w:sz w:val="22"/>
          <w:szCs w:val="22"/>
        </w:rPr>
        <w:t>Coordination avec les services déconcentrés et les partenaires institutionnels.</w:t>
      </w:r>
    </w:p>
    <w:p w14:paraId="1A9F5E4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Transmission et suivi des décisions préfectorales pour une mise en œuvre efficace.</w:t>
      </w:r>
    </w:p>
    <w:p w14:paraId="6EF06A4F" w14:textId="77777777" w:rsidR="00000000" w:rsidRDefault="00917922">
      <w:pPr>
        <w:pStyle w:val="jo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 mars à Décembre 2013 : </w:t>
      </w:r>
      <w:r>
        <w:rPr>
          <w:rStyle w:val="org1"/>
          <w:rFonts w:ascii="Calibri" w:hAnsi="Calibri" w:cs="Calibri"/>
          <w:b/>
          <w:bCs/>
          <w:sz w:val="22"/>
          <w:szCs w:val="22"/>
        </w:rPr>
        <w:t>Inspection Générale de l’Administration Publique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loc1"/>
          <w:rFonts w:ascii="Calibri" w:hAnsi="Calibri" w:cs="Calibri"/>
          <w:b/>
          <w:bCs/>
          <w:sz w:val="22"/>
          <w:szCs w:val="22"/>
        </w:rPr>
        <w:t>Kankan, Guiné</w:t>
      </w:r>
      <w:r>
        <w:rPr>
          <w:rStyle w:val="loc1"/>
          <w:rFonts w:ascii="Calibri" w:hAnsi="Calibri" w:cs="Calibri"/>
          <w:b/>
          <w:bCs/>
          <w:sz w:val="22"/>
          <w:szCs w:val="22"/>
        </w:rPr>
        <w:t>e</w:t>
      </w:r>
    </w:p>
    <w:p w14:paraId="182B5276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Poste Occupé</w:t>
      </w:r>
      <w:r>
        <w:rPr>
          <w:rFonts w:ascii="Calibri" w:hAnsi="Calibri" w:cs="Calibri"/>
          <w:color w:val="000000"/>
          <w:sz w:val="22"/>
          <w:szCs w:val="22"/>
        </w:rPr>
        <w:t xml:space="preserve"> :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CONTROLEUR ADMINISTRATIF</w:t>
      </w:r>
    </w:p>
    <w:p w14:paraId="510732C9" w14:textId="77777777" w:rsidR="00000000" w:rsidRDefault="00917922">
      <w:pPr>
        <w:pStyle w:val="lab"/>
        <w:spacing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Taches :</w:t>
      </w:r>
    </w:p>
    <w:p w14:paraId="1C343285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Elaborer le plan d’action des activités</w:t>
      </w:r>
    </w:p>
    <w:p w14:paraId="1982E891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Contrôler de façon journalière des structures étatiques de Missamana</w:t>
      </w:r>
    </w:p>
    <w:p w14:paraId="4E20CAC2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Signaler les cas d’anomalie au chef hiérarchique</w:t>
      </w:r>
    </w:p>
    <w:p w14:paraId="5B0F4446" w14:textId="77777777" w:rsidR="00000000" w:rsidRDefault="00917922">
      <w:pPr>
        <w:pStyle w:val="t"/>
        <w:spacing w:before="0" w:before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    Elaborer les rapports mensu</w:t>
      </w:r>
      <w:r>
        <w:rPr>
          <w:rFonts w:ascii="Calibri" w:hAnsi="Calibri" w:cs="Calibri"/>
          <w:color w:val="000000"/>
          <w:sz w:val="22"/>
          <w:szCs w:val="22"/>
        </w:rPr>
        <w:t>els</w:t>
      </w:r>
    </w:p>
    <w:p w14:paraId="73BB1C6D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III.    VIE ASSOCIATIVES</w:t>
      </w:r>
    </w:p>
    <w:p w14:paraId="6C3E6A1F" w14:textId="77777777" w:rsidR="00000000" w:rsidRDefault="00917922">
      <w:pPr>
        <w:pStyle w:val="as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2018 à nos jours :</w:t>
      </w:r>
      <w:r>
        <w:rPr>
          <w:rFonts w:ascii="Calibri" w:hAnsi="Calibri" w:cs="Calibri"/>
          <w:color w:val="000000"/>
          <w:sz w:val="22"/>
          <w:szCs w:val="22"/>
        </w:rPr>
        <w:t xml:space="preserve"> Membre du Bureau Exécutif de l’Association Badenyah de Dubréka</w:t>
      </w:r>
    </w:p>
    <w:p w14:paraId="317A1016" w14:textId="77777777" w:rsidR="00000000" w:rsidRDefault="00917922">
      <w:pPr>
        <w:pStyle w:val="as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2016 à nos jours 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Membre fondateur et Vice-président de l’académie la Grâce de Kankan</w:t>
      </w:r>
    </w:p>
    <w:p w14:paraId="32C7FA54" w14:textId="77777777" w:rsidR="00000000" w:rsidRDefault="00917922">
      <w:pPr>
        <w:pStyle w:val="as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2013 – 2014 :</w:t>
      </w:r>
      <w:r>
        <w:rPr>
          <w:rFonts w:ascii="Calibri" w:hAnsi="Calibri" w:cs="Calibri"/>
          <w:color w:val="000000"/>
          <w:sz w:val="22"/>
          <w:szCs w:val="22"/>
        </w:rPr>
        <w:t xml:space="preserve"> Secrétaire Général de l’ONG Association des Jeunes Etudiant(es) pour la Paix et du Progrès (AJEPP) de l’Université de Kankan</w:t>
      </w:r>
    </w:p>
    <w:p w14:paraId="3CDB364B" w14:textId="77777777" w:rsidR="00000000" w:rsidRDefault="00917922">
      <w:pPr>
        <w:pStyle w:val="as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2006 – 2016 :</w:t>
      </w:r>
      <w:r>
        <w:rPr>
          <w:rFonts w:ascii="Calibri" w:hAnsi="Calibri" w:cs="Calibri"/>
          <w:color w:val="000000"/>
          <w:sz w:val="22"/>
          <w:szCs w:val="22"/>
        </w:rPr>
        <w:t xml:space="preserve"> Secrétaire chargé des sports et cul</w:t>
      </w:r>
      <w:r>
        <w:rPr>
          <w:rFonts w:ascii="Calibri" w:hAnsi="Calibri" w:cs="Calibri"/>
          <w:color w:val="000000"/>
          <w:sz w:val="22"/>
          <w:szCs w:val="22"/>
        </w:rPr>
        <w:t>tures de l’Association des Ressortissants et Ami(es) pour le Développement de Kobany (ARADEK)/Kankan</w:t>
      </w:r>
    </w:p>
    <w:p w14:paraId="40BEA38D" w14:textId="77777777" w:rsidR="00000000" w:rsidRDefault="00917922">
      <w:pPr>
        <w:pStyle w:val="as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2007 – 2010 :</w:t>
      </w:r>
      <w:r>
        <w:rPr>
          <w:rFonts w:ascii="Calibri" w:hAnsi="Calibri" w:cs="Calibri"/>
          <w:color w:val="000000"/>
          <w:sz w:val="22"/>
          <w:szCs w:val="22"/>
        </w:rPr>
        <w:t xml:space="preserve"> Président de l’Oratorio de Don Bosco/Kankan</w:t>
      </w:r>
    </w:p>
    <w:p w14:paraId="6C953CED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IV.    ETUDES SCOLAIRES</w:t>
      </w:r>
    </w:p>
    <w:p w14:paraId="344F2EBC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2023 à nos jours :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org1"/>
          <w:rFonts w:ascii="Calibri" w:hAnsi="Calibri" w:cs="Calibri"/>
          <w:sz w:val="22"/>
          <w:szCs w:val="22"/>
        </w:rPr>
        <w:t>Master en Management du Projet</w:t>
      </w:r>
      <w:r>
        <w:rPr>
          <w:rFonts w:ascii="Calibri" w:hAnsi="Calibri" w:cs="Calibri"/>
          <w:color w:val="000000"/>
          <w:sz w:val="22"/>
          <w:szCs w:val="22"/>
        </w:rPr>
        <w:t xml:space="preserve">  </w:t>
      </w:r>
      <w:r>
        <w:rPr>
          <w:rStyle w:val="loc1"/>
          <w:rFonts w:ascii="Calibri" w:hAnsi="Calibri" w:cs="Calibri"/>
          <w:sz w:val="22"/>
          <w:szCs w:val="22"/>
        </w:rPr>
        <w:t>Conakry, Guinée</w:t>
      </w:r>
      <w:r>
        <w:rPr>
          <w:rFonts w:ascii="Calibri" w:hAnsi="Calibri" w:cs="Calibri"/>
          <w:color w:val="000000"/>
          <w:sz w:val="22"/>
          <w:szCs w:val="22"/>
        </w:rPr>
        <w:t xml:space="preserve">  </w:t>
      </w:r>
      <w:r>
        <w:rPr>
          <w:rStyle w:val="blue1"/>
          <w:rFonts w:ascii="Calibri" w:hAnsi="Calibri" w:cs="Calibri"/>
          <w:sz w:val="22"/>
          <w:szCs w:val="22"/>
        </w:rPr>
        <w:t>She</w:t>
      </w:r>
      <w:r>
        <w:rPr>
          <w:rStyle w:val="blue1"/>
          <w:rFonts w:ascii="Calibri" w:hAnsi="Calibri" w:cs="Calibri"/>
          <w:sz w:val="22"/>
          <w:szCs w:val="22"/>
        </w:rPr>
        <w:t>rbook Academy</w:t>
      </w:r>
    </w:p>
    <w:p w14:paraId="5CC0A5A8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2011-2014 :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org1"/>
          <w:rFonts w:ascii="Calibri" w:hAnsi="Calibri" w:cs="Calibri"/>
          <w:sz w:val="22"/>
          <w:szCs w:val="22"/>
        </w:rPr>
        <w:t>Licence en Philosophie</w:t>
      </w:r>
    </w:p>
    <w:p w14:paraId="65A0032F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Université Julius N’yéréré</w:t>
      </w:r>
    </w:p>
    <w:p w14:paraId="46A70428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2011 :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org1"/>
          <w:rFonts w:ascii="Calibri" w:hAnsi="Calibri" w:cs="Calibri"/>
          <w:sz w:val="22"/>
          <w:szCs w:val="22"/>
        </w:rPr>
        <w:t>Baccalauréat unique, série sciences sociales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loc1"/>
          <w:rFonts w:ascii="Calibri" w:hAnsi="Calibri" w:cs="Calibri"/>
          <w:sz w:val="22"/>
          <w:szCs w:val="22"/>
        </w:rPr>
        <w:t>Dubreka, Guinée</w:t>
      </w:r>
      <w:r>
        <w:rPr>
          <w:rFonts w:ascii="Calibri" w:hAnsi="Calibri" w:cs="Calibri"/>
          <w:color w:val="000000"/>
          <w:sz w:val="22"/>
          <w:szCs w:val="22"/>
        </w:rPr>
        <w:t xml:space="preserve">  </w:t>
      </w:r>
      <w:r>
        <w:rPr>
          <w:rStyle w:val="blue1"/>
          <w:rFonts w:ascii="Calibri" w:hAnsi="Calibri" w:cs="Calibri"/>
          <w:sz w:val="22"/>
          <w:szCs w:val="22"/>
        </w:rPr>
        <w:t>Lycée Dubreka</w:t>
      </w:r>
    </w:p>
    <w:p w14:paraId="10574375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V.    AUTRES FORMATIONS ET CERTIFICATIONS</w:t>
      </w:r>
    </w:p>
    <w:p w14:paraId="7EC39992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10 Octobre 2019 :</w:t>
      </w:r>
      <w:r>
        <w:rPr>
          <w:rFonts w:ascii="Calibri" w:hAnsi="Calibri" w:cs="Calibri"/>
          <w:color w:val="000000"/>
          <w:sz w:val="22"/>
          <w:szCs w:val="22"/>
        </w:rPr>
        <w:t xml:space="preserve">   Formation sur </w:t>
      </w:r>
      <w:r>
        <w:rPr>
          <w:rFonts w:ascii="Calibri" w:hAnsi="Calibri" w:cs="Calibri"/>
          <w:color w:val="000000"/>
          <w:sz w:val="22"/>
          <w:szCs w:val="22"/>
        </w:rPr>
        <w:t>les bases du Monitoring, Evaluation, Accountability and learning (MEAL)</w:t>
      </w:r>
    </w:p>
    <w:p w14:paraId="30E76D7A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Conakry,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Disasteready</w:t>
      </w:r>
    </w:p>
    <w:p w14:paraId="395FA97A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10 Octobre 2019 :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Formation sur la Gestion Axé sur le Résultat (GAR)</w:t>
      </w:r>
    </w:p>
    <w:p w14:paraId="25F58417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Agora Unicef</w:t>
      </w:r>
    </w:p>
    <w:p w14:paraId="56D926DE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Août 2018 :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Fonts w:ascii="Calibri" w:hAnsi="Calibri" w:cs="Calibri"/>
          <w:color w:val="000000"/>
          <w:sz w:val="22"/>
          <w:szCs w:val="22"/>
        </w:rPr>
        <w:t>Formation sur l’Ethique et Intégrité</w:t>
      </w:r>
    </w:p>
    <w:p w14:paraId="63B4FB8C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Agora Unicef</w:t>
      </w:r>
    </w:p>
    <w:p w14:paraId="31230F17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18 - 23 Avril 2016 :</w:t>
      </w:r>
      <w:r>
        <w:rPr>
          <w:rFonts w:ascii="Calibri" w:hAnsi="Calibri" w:cs="Calibri"/>
          <w:color w:val="000000"/>
          <w:sz w:val="22"/>
          <w:szCs w:val="22"/>
        </w:rPr>
        <w:t>   Formation en Création d'Entreprise</w:t>
      </w:r>
    </w:p>
    <w:p w14:paraId="2906A80B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Kankan, Guinée.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Cabinet Progress Consulting Group</w:t>
      </w:r>
    </w:p>
    <w:p w14:paraId="7F697ACB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11 - 13 Mai 2015 :</w:t>
      </w:r>
      <w:r>
        <w:rPr>
          <w:rFonts w:ascii="Calibri" w:hAnsi="Calibri" w:cs="Calibri"/>
          <w:color w:val="000000"/>
          <w:sz w:val="22"/>
          <w:szCs w:val="22"/>
        </w:rPr>
        <w:t>   Formation en Montage et Gestion de Projet</w:t>
      </w:r>
    </w:p>
    <w:p w14:paraId="0C98C4EC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Kankan, Guinée.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 xml:space="preserve">  </w:t>
      </w:r>
      <w:r>
        <w:rPr>
          <w:rStyle w:val="blue1"/>
          <w:rFonts w:ascii="Calibri" w:hAnsi="Calibri" w:cs="Calibri"/>
          <w:sz w:val="22"/>
          <w:szCs w:val="22"/>
        </w:rPr>
        <w:t>Centre d’Etude, d’Appui et de Formation du réseau Intégré de Communication</w:t>
      </w:r>
    </w:p>
    <w:p w14:paraId="5BC738EC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Oct. 2013 – Fév. 2014 :</w:t>
      </w:r>
      <w:r>
        <w:rPr>
          <w:rFonts w:ascii="Calibri" w:hAnsi="Calibri" w:cs="Calibri"/>
          <w:color w:val="000000"/>
          <w:sz w:val="22"/>
          <w:szCs w:val="22"/>
        </w:rPr>
        <w:t xml:space="preserve"> Formation en Criminologie (cours de spécialisation) ; </w:t>
      </w: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Université Julius Nyerere de Kankan</w:t>
      </w:r>
    </w:p>
    <w:p w14:paraId="04DF8F81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Octobre 2013 – Février 2014 :</w:t>
      </w:r>
      <w:r>
        <w:rPr>
          <w:rFonts w:ascii="Calibri" w:hAnsi="Calibri" w:cs="Calibri"/>
          <w:color w:val="000000"/>
          <w:sz w:val="22"/>
          <w:szCs w:val="22"/>
        </w:rPr>
        <w:t xml:space="preserve"> Formation en Droit International Humanitaire (cours de spécialisation) ; </w:t>
      </w: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Université Julius Nyerere de Kankan</w:t>
      </w:r>
    </w:p>
    <w:p w14:paraId="0F90EC35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Octobre 2013 – Février 2014 :</w:t>
      </w:r>
      <w:r>
        <w:rPr>
          <w:rFonts w:ascii="Calibri" w:hAnsi="Calibri" w:cs="Calibri"/>
          <w:color w:val="000000"/>
          <w:sz w:val="22"/>
          <w:szCs w:val="22"/>
        </w:rPr>
        <w:t xml:space="preserve"> Formation en Gestion des Conflits</w:t>
      </w:r>
    </w:p>
    <w:p w14:paraId="45C26467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Université Julius N</w:t>
      </w:r>
      <w:r>
        <w:rPr>
          <w:rStyle w:val="blue1"/>
          <w:rFonts w:ascii="Calibri" w:hAnsi="Calibri" w:cs="Calibri"/>
          <w:sz w:val="22"/>
          <w:szCs w:val="22"/>
        </w:rPr>
        <w:t>yerere de Kankan</w:t>
      </w:r>
    </w:p>
    <w:p w14:paraId="4D929145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27 – 28 Juin 2014 :</w:t>
      </w:r>
      <w:r>
        <w:rPr>
          <w:rFonts w:ascii="Calibri" w:hAnsi="Calibri" w:cs="Calibri"/>
          <w:color w:val="000000"/>
          <w:sz w:val="22"/>
          <w:szCs w:val="22"/>
        </w:rPr>
        <w:t xml:space="preserve"> Formation sur les Violences Basées sur le Genre </w:t>
      </w:r>
      <w:r>
        <w:rPr>
          <w:rStyle w:val="loc1"/>
          <w:rFonts w:ascii="Calibri" w:hAnsi="Calibri" w:cs="Calibri"/>
          <w:sz w:val="22"/>
          <w:szCs w:val="22"/>
        </w:rPr>
        <w:t>Kankan,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sz w:val="22"/>
          <w:szCs w:val="22"/>
        </w:rPr>
        <w:t>Université Julius Nyerere de Kankan</w:t>
      </w:r>
    </w:p>
    <w:p w14:paraId="0ADBD358" w14:textId="77777777" w:rsidR="00000000" w:rsidRDefault="00917922">
      <w:pPr>
        <w:pStyle w:val="NormalWeb"/>
        <w:spacing w:before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15 – 17 Juillet 2013 :</w:t>
      </w:r>
      <w:r>
        <w:rPr>
          <w:rFonts w:ascii="Calibri" w:hAnsi="Calibri" w:cs="Calibri"/>
          <w:color w:val="000000"/>
          <w:sz w:val="22"/>
          <w:szCs w:val="22"/>
        </w:rPr>
        <w:t xml:space="preserve"> Formation sur la Protection de l’enfant.</w:t>
      </w:r>
    </w:p>
    <w:p w14:paraId="2E479130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Style w:val="loc1"/>
          <w:rFonts w:ascii="Calibri" w:hAnsi="Calibri" w:cs="Calibri"/>
          <w:sz w:val="22"/>
          <w:szCs w:val="22"/>
        </w:rPr>
        <w:t>Siguiri, Guinée</w:t>
      </w:r>
      <w:r>
        <w:rPr>
          <w:rFonts w:ascii="Calibri" w:hAnsi="Calibri" w:cs="Calibri"/>
          <w:color w:val="000000"/>
          <w:sz w:val="22"/>
          <w:szCs w:val="22"/>
        </w:rPr>
        <w:t xml:space="preserve">   </w:t>
      </w:r>
      <w:r>
        <w:rPr>
          <w:rStyle w:val="blue1"/>
          <w:rFonts w:ascii="Calibri" w:hAnsi="Calibri" w:cs="Calibri"/>
          <w:b/>
          <w:bCs/>
          <w:i/>
          <w:iCs/>
          <w:sz w:val="22"/>
          <w:szCs w:val="22"/>
        </w:rPr>
        <w:t>UNICEF</w:t>
      </w:r>
    </w:p>
    <w:p w14:paraId="0A99BD73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VI.    OUTIS INFORMATIQUES MA</w:t>
      </w:r>
      <w:r>
        <w:rPr>
          <w:rFonts w:ascii="Calibri" w:hAnsi="Calibri" w:cs="Calibri"/>
          <w:color w:val="000000"/>
          <w:sz w:val="22"/>
          <w:szCs w:val="22"/>
        </w:rPr>
        <w:t>ITRISES :</w:t>
      </w:r>
    </w:p>
    <w:p w14:paraId="4705A48B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Pack MS Office (word, excel, PowerPoint, etc.), Internet explorer; Zoom, Teams, Google meet, etc.</w:t>
      </w:r>
    </w:p>
    <w:p w14:paraId="3E863213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VII.    LANGUES</w:t>
      </w:r>
    </w:p>
    <w:p w14:paraId="3D3BEAFA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Etrangères :</w:t>
      </w:r>
      <w:r>
        <w:rPr>
          <w:rFonts w:ascii="Calibri" w:hAnsi="Calibri" w:cs="Calibri"/>
          <w:color w:val="000000"/>
          <w:sz w:val="22"/>
          <w:szCs w:val="22"/>
        </w:rPr>
        <w:t xml:space="preserve"> Française (Excellent).</w:t>
      </w:r>
    </w:p>
    <w:p w14:paraId="3EB25E20" w14:textId="77777777" w:rsidR="00000000" w:rsidRDefault="00917922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Nationales :</w:t>
      </w:r>
      <w:r>
        <w:rPr>
          <w:rFonts w:ascii="Calibri" w:hAnsi="Calibri" w:cs="Calibri"/>
          <w:color w:val="000000"/>
          <w:sz w:val="22"/>
          <w:szCs w:val="22"/>
        </w:rPr>
        <w:t xml:space="preserve"> Malinké (Très Bien), Soussou (Bien).</w:t>
      </w:r>
    </w:p>
    <w:p w14:paraId="5BD1BB47" w14:textId="77777777" w:rsidR="00000000" w:rsidRDefault="00917922">
      <w:pPr>
        <w:pStyle w:val="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VIII.    REFERENCES PROFESSIONNELLES</w:t>
      </w:r>
    </w:p>
    <w:p w14:paraId="180A81D7" w14:textId="77777777" w:rsidR="00000000" w:rsidRDefault="00917922">
      <w:pPr>
        <w:pStyle w:val="ref"/>
        <w:spacing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   Ibra</w:t>
      </w:r>
      <w:r>
        <w:rPr>
          <w:rFonts w:ascii="Calibri" w:hAnsi="Calibri" w:cs="Calibri"/>
          <w:sz w:val="22"/>
          <w:szCs w:val="22"/>
        </w:rPr>
        <w:t>hima Djanka CONDE</w:t>
      </w:r>
    </w:p>
    <w:p w14:paraId="6623CFEC" w14:textId="77777777" w:rsidR="00000000" w:rsidRDefault="00917922">
      <w:pPr>
        <w:pStyle w:val="refd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Directeur Général de la Société FIB Global Solutions</w:t>
      </w:r>
    </w:p>
    <w:p w14:paraId="06EC8121" w14:textId="77777777" w:rsidR="00000000" w:rsidRDefault="00917922">
      <w:pPr>
        <w:pStyle w:val="refd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Téléphone :</w:t>
      </w:r>
      <w:r>
        <w:rPr>
          <w:rFonts w:ascii="Calibri" w:hAnsi="Calibri" w:cs="Calibri"/>
          <w:color w:val="000000"/>
          <w:sz w:val="22"/>
          <w:szCs w:val="22"/>
        </w:rPr>
        <w:t xml:space="preserve"> +224 624 84 39 39 /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E-mail 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hyperlink r:id="rId7" w:history="1">
        <w:r>
          <w:rPr>
            <w:rStyle w:val="Lienhypertexte"/>
            <w:rFonts w:ascii="Calibri" w:hAnsi="Calibri" w:cs="Calibri"/>
            <w:sz w:val="22"/>
            <w:szCs w:val="22"/>
          </w:rPr>
          <w:t>globalfib73@gmail.com</w:t>
        </w:r>
      </w:hyperlink>
    </w:p>
    <w:p w14:paraId="3A229426" w14:textId="77777777" w:rsidR="00000000" w:rsidRDefault="00917922">
      <w:pPr>
        <w:pStyle w:val="ref"/>
        <w:spacing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   Yacouba CONDE</w:t>
      </w:r>
    </w:p>
    <w:p w14:paraId="5B9A4261" w14:textId="77777777" w:rsidR="00000000" w:rsidRDefault="00917922">
      <w:pPr>
        <w:pStyle w:val="refd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Responsable des Ressources Humaines de la Société Nabaya S</w:t>
      </w:r>
      <w:r>
        <w:rPr>
          <w:rFonts w:ascii="Calibri" w:hAnsi="Calibri" w:cs="Calibri"/>
          <w:color w:val="000000"/>
          <w:sz w:val="22"/>
          <w:szCs w:val="22"/>
        </w:rPr>
        <w:t>arlu</w:t>
      </w:r>
    </w:p>
    <w:p w14:paraId="47F17581" w14:textId="77777777" w:rsidR="00000000" w:rsidRDefault="00917922">
      <w:pPr>
        <w:pStyle w:val="refd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Téléphone :</w:t>
      </w:r>
      <w:r>
        <w:rPr>
          <w:rFonts w:ascii="Calibri" w:hAnsi="Calibri" w:cs="Calibri"/>
          <w:color w:val="000000"/>
          <w:sz w:val="22"/>
          <w:szCs w:val="22"/>
        </w:rPr>
        <w:t xml:space="preserve"> +224 628514331 /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E-mail 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hyperlink r:id="rId8" w:history="1">
        <w:r>
          <w:rPr>
            <w:rStyle w:val="Lienhypertexte"/>
            <w:rFonts w:ascii="Calibri" w:hAnsi="Calibri" w:cs="Calibri"/>
            <w:sz w:val="22"/>
            <w:szCs w:val="22"/>
          </w:rPr>
          <w:t>yacoubaconde14@gmail.com</w:t>
        </w:r>
      </w:hyperlink>
    </w:p>
    <w:p w14:paraId="1535AFC8" w14:textId="77777777" w:rsidR="00000000" w:rsidRDefault="00917922">
      <w:pPr>
        <w:pStyle w:val="ref"/>
        <w:spacing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3.   Mamadou Saliou SOW</w:t>
      </w:r>
    </w:p>
    <w:p w14:paraId="47A53DEF" w14:textId="77777777" w:rsidR="00000000" w:rsidRDefault="00917922">
      <w:pPr>
        <w:pStyle w:val="refd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Ancien Chargé de Communication pour le Développement de l’UNICEF à Kankan, en République de Guinée.</w:t>
      </w:r>
    </w:p>
    <w:p w14:paraId="2945CF18" w14:textId="77777777" w:rsidR="00000000" w:rsidRDefault="00917922">
      <w:pPr>
        <w:pStyle w:val="refd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Téléphone :</w:t>
      </w:r>
      <w:r>
        <w:rPr>
          <w:rFonts w:ascii="Calibri" w:hAnsi="Calibri" w:cs="Calibri"/>
          <w:color w:val="000000"/>
          <w:sz w:val="22"/>
          <w:szCs w:val="22"/>
        </w:rPr>
        <w:t xml:space="preserve"> +224 628 05 28 49 /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E-mail 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hyperlink r:id="rId9" w:history="1">
        <w:r>
          <w:rPr>
            <w:rStyle w:val="Lienhypertexte"/>
            <w:rFonts w:ascii="Calibri" w:hAnsi="Calibri" w:cs="Calibri"/>
            <w:sz w:val="22"/>
            <w:szCs w:val="22"/>
          </w:rPr>
          <w:t>sowmams@gmail.com</w:t>
        </w:r>
      </w:hyperlink>
    </w:p>
    <w:sectPr w:rsidR="000000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438E" w14:textId="77777777" w:rsidR="00917922" w:rsidRDefault="00917922" w:rsidP="00917922">
      <w:r>
        <w:separator/>
      </w:r>
    </w:p>
  </w:endnote>
  <w:endnote w:type="continuationSeparator" w:id="0">
    <w:p w14:paraId="2B721191" w14:textId="77777777" w:rsidR="00917922" w:rsidRDefault="00917922" w:rsidP="00917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0D40" w14:textId="77777777" w:rsidR="00917922" w:rsidRDefault="00917922" w:rsidP="00EE02B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end"/>
    </w:r>
  </w:p>
  <w:p w14:paraId="6382D303" w14:textId="77777777" w:rsidR="00917922" w:rsidRDefault="0091792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431E1" w14:textId="32E09890" w:rsidR="00917922" w:rsidRDefault="00917922" w:rsidP="00EE02B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CE881D8" w14:textId="77777777" w:rsidR="00917922" w:rsidRDefault="0091792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42D67" w14:textId="77777777" w:rsidR="00917922" w:rsidRDefault="009179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FCC0A" w14:textId="77777777" w:rsidR="00917922" w:rsidRDefault="00917922" w:rsidP="00917922">
      <w:r>
        <w:separator/>
      </w:r>
    </w:p>
  </w:footnote>
  <w:footnote w:type="continuationSeparator" w:id="0">
    <w:p w14:paraId="6C029C7F" w14:textId="77777777" w:rsidR="00917922" w:rsidRDefault="00917922" w:rsidP="00917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66BD" w14:textId="77777777" w:rsidR="00917922" w:rsidRDefault="0091792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F97C0" w14:textId="77777777" w:rsidR="00917922" w:rsidRDefault="0091792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1147" w14:textId="77777777" w:rsidR="00917922" w:rsidRDefault="0091792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22"/>
    <w:rsid w:val="0091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B0405"/>
  <w15:chartTrackingRefBased/>
  <w15:docId w15:val="{2E692226-7894-42AA-9461-4B7F3330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0">
    <w:name w:val="msonormal"/>
    <w:basedOn w:val="Normal"/>
  </w:style>
  <w:style w:type="paragraph" w:styleId="NormalWeb">
    <w:name w:val="Normal (Web)"/>
    <w:basedOn w:val="Normal"/>
    <w:uiPriority w:val="99"/>
    <w:semiHidden/>
    <w:unhideWhenUsed/>
  </w:style>
  <w:style w:type="paragraph" w:customStyle="1" w:styleId="name">
    <w:name w:val="name"/>
    <w:basedOn w:val="Normal"/>
    <w:pPr>
      <w:spacing w:before="100" w:beforeAutospacing="1" w:after="40"/>
    </w:pPr>
    <w:rPr>
      <w:rFonts w:ascii="Cambria" w:hAnsi="Cambria"/>
      <w:b/>
      <w:bCs/>
      <w:sz w:val="48"/>
      <w:szCs w:val="48"/>
    </w:rPr>
  </w:style>
  <w:style w:type="paragraph" w:customStyle="1" w:styleId="sub">
    <w:name w:val="sub"/>
    <w:basedOn w:val="Normal"/>
    <w:pPr>
      <w:spacing w:before="100" w:beforeAutospacing="1" w:after="100" w:afterAutospacing="1"/>
    </w:pPr>
    <w:rPr>
      <w:color w:val="F08A24"/>
      <w:sz w:val="26"/>
      <w:szCs w:val="26"/>
    </w:rPr>
  </w:style>
  <w:style w:type="paragraph" w:customStyle="1" w:styleId="b">
    <w:name w:val="b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intro">
    <w:name w:val="intro"/>
    <w:basedOn w:val="Normal"/>
    <w:pPr>
      <w:spacing w:before="100" w:beforeAutospacing="1" w:after="100" w:afterAutospacing="1"/>
      <w:jc w:val="both"/>
    </w:pPr>
  </w:style>
  <w:style w:type="paragraph" w:customStyle="1" w:styleId="h">
    <w:name w:val="h"/>
    <w:basedOn w:val="Normal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D9E2EC"/>
      <w:spacing w:before="200" w:after="120"/>
      <w:jc w:val="center"/>
    </w:pPr>
    <w:rPr>
      <w:b/>
      <w:bCs/>
    </w:rPr>
  </w:style>
  <w:style w:type="paragraph" w:customStyle="1" w:styleId="job">
    <w:name w:val="job"/>
    <w:basedOn w:val="Normal"/>
    <w:pPr>
      <w:spacing w:before="200" w:after="100" w:afterAutospacing="1"/>
    </w:pPr>
    <w:rPr>
      <w:b/>
      <w:bCs/>
    </w:rPr>
  </w:style>
  <w:style w:type="paragraph" w:customStyle="1" w:styleId="org">
    <w:name w:val="org"/>
    <w:basedOn w:val="Normal"/>
    <w:pPr>
      <w:spacing w:before="100" w:beforeAutospacing="1" w:after="100" w:afterAutospacing="1"/>
    </w:pPr>
    <w:rPr>
      <w:b/>
      <w:bCs/>
      <w:color w:val="4F81BD"/>
    </w:rPr>
  </w:style>
  <w:style w:type="paragraph" w:customStyle="1" w:styleId="loc">
    <w:name w:val="loc"/>
    <w:basedOn w:val="Normal"/>
    <w:pPr>
      <w:spacing w:before="100" w:beforeAutospacing="1" w:after="100" w:afterAutospacing="1"/>
    </w:pPr>
    <w:rPr>
      <w:b/>
      <w:bCs/>
      <w:i/>
      <w:iCs/>
      <w:color w:val="1F3864"/>
    </w:rPr>
  </w:style>
  <w:style w:type="paragraph" w:customStyle="1" w:styleId="lab">
    <w:name w:val="lab"/>
    <w:basedOn w:val="Normal"/>
    <w:pPr>
      <w:spacing w:before="120" w:after="100" w:afterAutospacing="1"/>
    </w:pPr>
    <w:rPr>
      <w:b/>
      <w:bCs/>
    </w:rPr>
  </w:style>
  <w:style w:type="paragraph" w:customStyle="1" w:styleId="t">
    <w:name w:val="t"/>
    <w:basedOn w:val="Normal"/>
    <w:pPr>
      <w:spacing w:before="100" w:beforeAutospacing="1" w:after="20"/>
      <w:ind w:left="709" w:hanging="340"/>
      <w:jc w:val="both"/>
    </w:pPr>
  </w:style>
  <w:style w:type="paragraph" w:customStyle="1" w:styleId="as">
    <w:name w:val="as"/>
    <w:basedOn w:val="Normal"/>
    <w:pPr>
      <w:spacing w:before="100" w:beforeAutospacing="1" w:after="100" w:afterAutospacing="1"/>
      <w:ind w:left="680"/>
    </w:pPr>
  </w:style>
  <w:style w:type="paragraph" w:customStyle="1" w:styleId="blue">
    <w:name w:val="blue"/>
    <w:basedOn w:val="Normal"/>
    <w:pPr>
      <w:spacing w:before="100" w:beforeAutospacing="1" w:after="100" w:afterAutospacing="1"/>
    </w:pPr>
    <w:rPr>
      <w:color w:val="1F3864"/>
    </w:rPr>
  </w:style>
  <w:style w:type="paragraph" w:customStyle="1" w:styleId="ref">
    <w:name w:val="ref"/>
    <w:basedOn w:val="Normal"/>
    <w:pPr>
      <w:spacing w:before="160" w:after="100" w:afterAutospacing="1"/>
    </w:pPr>
    <w:rPr>
      <w:b/>
      <w:bCs/>
      <w:color w:val="4F81BD"/>
    </w:rPr>
  </w:style>
  <w:style w:type="paragraph" w:customStyle="1" w:styleId="refd">
    <w:name w:val="refd"/>
    <w:basedOn w:val="Normal"/>
    <w:pPr>
      <w:spacing w:before="100" w:beforeAutospacing="1" w:after="100" w:afterAutospacing="1"/>
      <w:ind w:left="1418"/>
    </w:pPr>
  </w:style>
  <w:style w:type="character" w:styleId="Lienhypertexte">
    <w:name w:val="Hyperlink"/>
    <w:basedOn w:val="Policepardfaut"/>
    <w:uiPriority w:val="99"/>
    <w:semiHidden/>
    <w:unhideWhenUsed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character" w:customStyle="1" w:styleId="org1">
    <w:name w:val="org1"/>
    <w:basedOn w:val="Policepardfaut"/>
    <w:rPr>
      <w:b/>
      <w:bCs/>
      <w:color w:val="4F81BD"/>
    </w:rPr>
  </w:style>
  <w:style w:type="character" w:customStyle="1" w:styleId="loc1">
    <w:name w:val="loc1"/>
    <w:basedOn w:val="Policepardfaut"/>
    <w:rPr>
      <w:b/>
      <w:bCs/>
      <w:i/>
      <w:iCs/>
      <w:color w:val="1F3864"/>
    </w:rPr>
  </w:style>
  <w:style w:type="character" w:customStyle="1" w:styleId="blue1">
    <w:name w:val="blue1"/>
    <w:basedOn w:val="Policepardfaut"/>
    <w:rPr>
      <w:color w:val="1F3864"/>
    </w:rPr>
  </w:style>
  <w:style w:type="paragraph" w:styleId="En-tte">
    <w:name w:val="header"/>
    <w:basedOn w:val="Normal"/>
    <w:link w:val="En-tteCar"/>
    <w:uiPriority w:val="99"/>
    <w:unhideWhenUsed/>
    <w:rsid w:val="009179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17922"/>
    <w:rPr>
      <w:rFonts w:eastAsiaTheme="minorEastAsia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179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17922"/>
    <w:rPr>
      <w:rFonts w:eastAsiaTheme="minorEastAsia"/>
      <w:sz w:val="24"/>
      <w:szCs w:val="24"/>
    </w:rPr>
  </w:style>
  <w:style w:type="character" w:styleId="Numrodepage">
    <w:name w:val="page number"/>
    <w:basedOn w:val="Policepardfaut"/>
    <w:uiPriority w:val="99"/>
    <w:semiHidden/>
    <w:unhideWhenUsed/>
    <w:rsid w:val="00917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coubaconde14@gmail.co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globalfib73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fodetraore942@gmail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sowmams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2179</Words>
  <Characters>11986</Characters>
  <Application>Microsoft Office Word</Application>
  <DocSecurity>4</DocSecurity>
  <Lines>99</Lines>
  <Paragraphs>28</Paragraphs>
  <ScaleCrop>false</ScaleCrop>
  <Company/>
  <LinksUpToDate>false</LinksUpToDate>
  <CharactersWithSpaces>14137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Fodé Mariama Traoré</dc:title>
  <dc:subject/>
  <dc:creator>Mohamed François Traore</dc:creator>
  <cp:keywords/>
  <dc:description/>
  <cp:lastModifiedBy>Mohamed François Traore</cp:lastModifiedBy>
  <cp:revision>2</cp:revision>
  <dcterms:created xsi:type="dcterms:W3CDTF">2026-10-24T04:41:00Z</dcterms:created>
  <dcterms:modified xsi:type="dcterms:W3CDTF">2026-10-24T04:41:00Z</dcterms:modified>
</cp:coreProperties>
</file>